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08B24F" w14:textId="48E4A043" w:rsidR="00A24648" w:rsidRDefault="00B94064">
      <w:r w:rsidRPr="00B94064">
        <w:t>https://minenergo.gov.ru/activity/legislation?docs-group=16335</w:t>
      </w:r>
    </w:p>
    <w:sectPr w:rsidR="00A24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987"/>
    <w:rsid w:val="0078030E"/>
    <w:rsid w:val="00A24648"/>
    <w:rsid w:val="00AC0987"/>
    <w:rsid w:val="00B94064"/>
    <w:rsid w:val="00C5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D27992-51D9-44BE-BDA5-41A59CF79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Рассанов Игорь Сергеевич</dc:creator>
  <cp:keywords/>
  <dc:description/>
  <cp:lastModifiedBy>Рассанов Игорь Сергеевич</cp:lastModifiedBy>
  <cp:revision>2</cp:revision>
  <dcterms:created xsi:type="dcterms:W3CDTF">2026-04-13T07:04:00Z</dcterms:created>
  <dcterms:modified xsi:type="dcterms:W3CDTF">2026-04-13T07:05:00Z</dcterms:modified>
</cp:coreProperties>
</file>